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Zápisnica z obchodného rokovania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Kontaktná osoba a funkcia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Typ stretnutia</w:t>
            </w:r>
          </w:p>
        </w:tc>
        <w:tc>
          <w:tcPr>
            <w:tcW w:type="dxa" w:w="4320"/>
          </w:tcPr>
          <w:p>
            <w:r>
              <w:t>úvodné / ukážka / následné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Fáza obchodu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Situácia zákazníka</w:t>
      </w:r>
    </w:p>
    <w:p/>
    <w:p>
      <w:pPr>
        <w:pStyle w:val="Heading2"/>
      </w:pPr>
      <w:r>
        <w:rPr>
          <w:color w:val="5B21B6"/>
        </w:rPr>
        <w:t>Problémy zákazníka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Požiadavky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Kvalifikácia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Kritérium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Čo vieme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Námietky a obavy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Konkurencia a alternatívy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Rozhodnutia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 z obchodného rokovania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