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Protokoll 1:1-Gespräch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Führungskraft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Mitarbeiter/in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Erfolge und Fortschritt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Herausforderungen und Hindernisse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Feedback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Karriere und Entwicklung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1:1-Gespräch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